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4432" w14:textId="6819F8A8" w:rsidR="00947172" w:rsidRPr="00947172" w:rsidRDefault="002A0F39" w:rsidP="00947172">
      <w:pPr>
        <w:spacing w:line="276" w:lineRule="auto"/>
        <w:jc w:val="center"/>
        <w:rPr>
          <w:b/>
          <w:bCs/>
          <w:sz w:val="36"/>
          <w:szCs w:val="36"/>
        </w:rPr>
      </w:pPr>
      <w:r>
        <w:rPr>
          <w:b/>
          <w:bCs/>
          <w:noProof/>
          <w:sz w:val="36"/>
          <w:szCs w:val="36"/>
          <w14:ligatures w14:val="standardContextual"/>
        </w:rPr>
        <w:drawing>
          <wp:inline distT="0" distB="0" distL="0" distR="0" wp14:anchorId="47653127" wp14:editId="68B4AF4D">
            <wp:extent cx="3712028" cy="1164590"/>
            <wp:effectExtent l="0" t="0" r="0" b="3810"/>
            <wp:docPr id="166293772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37727"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984" cy="1185910"/>
                    </a:xfrm>
                    <a:prstGeom prst="rect">
                      <a:avLst/>
                    </a:prstGeom>
                  </pic:spPr>
                </pic:pic>
              </a:graphicData>
            </a:graphic>
          </wp:inline>
        </w:drawing>
      </w:r>
    </w:p>
    <w:p w14:paraId="59452540" w14:textId="77777777" w:rsidR="005803BC" w:rsidRDefault="005803BC" w:rsidP="005803BC">
      <w:pPr>
        <w:jc w:val="center"/>
        <w:rPr>
          <w:b/>
          <w:bCs/>
        </w:rPr>
      </w:pPr>
    </w:p>
    <w:p w14:paraId="6B728FB1" w14:textId="77777777" w:rsidR="005803BC" w:rsidRDefault="005803BC" w:rsidP="005803BC">
      <w:pPr>
        <w:jc w:val="center"/>
        <w:rPr>
          <w:b/>
          <w:bCs/>
        </w:rPr>
      </w:pPr>
    </w:p>
    <w:p w14:paraId="1D70D16D" w14:textId="2C69A1D7" w:rsidR="005803BC" w:rsidRPr="005803BC" w:rsidRDefault="005803BC" w:rsidP="005803BC">
      <w:pPr>
        <w:spacing w:line="360" w:lineRule="auto"/>
        <w:jc w:val="center"/>
      </w:pPr>
      <w:r w:rsidRPr="005803BC">
        <w:rPr>
          <w:b/>
          <w:bCs/>
        </w:rPr>
        <w:t>SERVICE AGREEMENT</w:t>
      </w:r>
    </w:p>
    <w:p w14:paraId="7DA821F9" w14:textId="0E30298E" w:rsidR="005803BC" w:rsidRDefault="00634AE1" w:rsidP="005803BC">
      <w:pPr>
        <w:spacing w:line="360" w:lineRule="auto"/>
        <w:jc w:val="both"/>
      </w:pPr>
      <w:r>
        <w:t xml:space="preserve">This Service Agreement (the “Agreement”) is entered into as of [Date] (the “Effective Date”) by and </w:t>
      </w:r>
      <w:r w:rsidRPr="00634AE1">
        <w:t xml:space="preserve">between </w:t>
      </w:r>
      <w:r w:rsidRPr="00634AE1">
        <w:rPr>
          <w:rStyle w:val="Strong"/>
          <w:rFonts w:eastAsiaTheme="majorEastAsia"/>
          <w:b w:val="0"/>
          <w:bCs w:val="0"/>
        </w:rPr>
        <w:t>RIO GRANDE VALLEY HEALTHCARE MANAGEMENT SYSTEMS, L.L.C.</w:t>
      </w:r>
      <w:r w:rsidRPr="00634AE1">
        <w:t>,</w:t>
      </w:r>
      <w:r w:rsidRPr="00634AE1">
        <w:rPr>
          <w:b/>
          <w:bCs/>
        </w:rPr>
        <w:t xml:space="preserve"> </w:t>
      </w:r>
      <w:r w:rsidRPr="00634AE1">
        <w:t xml:space="preserve">a Texas limited liability company (“SYSTEMS”), and </w:t>
      </w:r>
      <w:r w:rsidRPr="00634AE1">
        <w:rPr>
          <w:rStyle w:val="Strong"/>
          <w:rFonts w:eastAsiaTheme="majorEastAsia"/>
          <w:b w:val="0"/>
          <w:bCs w:val="0"/>
        </w:rPr>
        <w:t>[Provider]</w:t>
      </w:r>
      <w:r w:rsidRPr="00634AE1">
        <w:t xml:space="preserve"> (“[XX]”), with a principal place of business at 4943 S. Jackson Rd., Ste. 105, Edinburg, Texas 78541.</w:t>
      </w:r>
    </w:p>
    <w:p w14:paraId="63963C90" w14:textId="77777777" w:rsidR="00634AE1" w:rsidRPr="005803BC" w:rsidRDefault="00634AE1" w:rsidP="005803BC">
      <w:pPr>
        <w:spacing w:line="360" w:lineRule="auto"/>
        <w:jc w:val="both"/>
      </w:pPr>
    </w:p>
    <w:p w14:paraId="1B8B004D" w14:textId="77777777" w:rsidR="005803BC" w:rsidRPr="005803BC" w:rsidRDefault="005803BC" w:rsidP="005803BC">
      <w:pPr>
        <w:spacing w:line="360" w:lineRule="auto"/>
        <w:jc w:val="center"/>
      </w:pPr>
      <w:r w:rsidRPr="005803BC">
        <w:rPr>
          <w:b/>
          <w:bCs/>
        </w:rPr>
        <w:t>RECITALS</w:t>
      </w:r>
    </w:p>
    <w:p w14:paraId="09E87917" w14:textId="77777777" w:rsidR="00634AE1" w:rsidRDefault="00634AE1" w:rsidP="00634AE1">
      <w:pPr>
        <w:pStyle w:val="NormalWeb"/>
        <w:spacing w:line="360" w:lineRule="auto"/>
        <w:jc w:val="both"/>
      </w:pPr>
      <w:r w:rsidRPr="00634AE1">
        <w:t>WHEREAS,</w:t>
      </w:r>
      <w:r>
        <w:t xml:space="preserve"> SYSTEMS is organized to provide comprehensive administrative services, including scheduling, billing, collections, and reporting for medical examinations and professional services conducted under the Texas Division of Workers’ Compensation (“DWC”) and applicable federal workers’ compensation programs, including but not limited to Maximum Medical Improvement determinations, Impairment Rating certifications, Designated Doctor examinations, Post-Designated Doctor Alternate Certifications, Post-Designated Doctor Required Medical Examinations, Department of Labor evaluations, peer reviews, record reviews, independent medical reviews, orthopedic consultations, specialty medical consultations, and related workers’ compensation medical services;</w:t>
      </w:r>
    </w:p>
    <w:p w14:paraId="367A167C" w14:textId="77777777" w:rsidR="00634AE1" w:rsidRDefault="00634AE1" w:rsidP="00634AE1">
      <w:pPr>
        <w:pStyle w:val="NormalWeb"/>
        <w:spacing w:line="360" w:lineRule="auto"/>
        <w:jc w:val="both"/>
      </w:pPr>
      <w:r w:rsidRPr="00634AE1">
        <w:t>WHEREAS,</w:t>
      </w:r>
      <w:r>
        <w:t xml:space="preserve"> SYSTEMS and [Provider] serve mutual patients who require DWC-assigned and federally authorized workers’ compensation examinations and professional medical services, including Maximum Medical Improvement and Impairment Rating determinations;</w:t>
      </w:r>
    </w:p>
    <w:p w14:paraId="04BD768E" w14:textId="77777777" w:rsidR="00634AE1" w:rsidRDefault="00634AE1" w:rsidP="00634AE1">
      <w:pPr>
        <w:pStyle w:val="NormalWeb"/>
        <w:spacing w:line="360" w:lineRule="auto"/>
        <w:jc w:val="both"/>
      </w:pPr>
      <w:r w:rsidRPr="00634AE1">
        <w:t>WHEREAS,</w:t>
      </w:r>
      <w:r>
        <w:t xml:space="preserve"> SYSTEMS desires to contract with [Provider], both within and outside of employer or insurance networks, to perform such examinations and professional services on mutually agreed-upon dates for patients administered by RGV Healthcare Management Systems;</w:t>
      </w:r>
    </w:p>
    <w:p w14:paraId="440E1FA6" w14:textId="07EE77A2" w:rsidR="005803BC" w:rsidRPr="00634AE1" w:rsidRDefault="00634AE1" w:rsidP="00634AE1">
      <w:pPr>
        <w:pStyle w:val="NormalWeb"/>
        <w:spacing w:line="360" w:lineRule="auto"/>
        <w:jc w:val="both"/>
      </w:pPr>
      <w:r w:rsidRPr="00634AE1">
        <w:lastRenderedPageBreak/>
        <w:t>WHEREAS,</w:t>
      </w:r>
      <w:r>
        <w:t xml:space="preserve"> SYSTEMS seeks to deliver a streamlined, standardized, and administratively consistent process that reduces operational costs while ensuring the use of qualified medical professionals and providing comprehensive administrative support, including scheduling, billing, collections, and timely preparation and submission of all required reports, certifications, and opinions.</w:t>
      </w:r>
    </w:p>
    <w:p w14:paraId="43D789FD" w14:textId="201E76E5" w:rsidR="005803BC" w:rsidRPr="005803BC" w:rsidRDefault="005803BC" w:rsidP="005803BC">
      <w:pPr>
        <w:spacing w:line="360" w:lineRule="auto"/>
        <w:jc w:val="both"/>
        <w:rPr>
          <w:b/>
          <w:bCs/>
        </w:rPr>
      </w:pPr>
      <w:r w:rsidRPr="005803BC">
        <w:rPr>
          <w:b/>
          <w:bCs/>
        </w:rPr>
        <w:t xml:space="preserve">NOW, THEREFORE, in consideration of the mutual covenants and agreements contained herein, SYSTEMS and </w:t>
      </w:r>
      <w:r w:rsidR="00634AE1">
        <w:rPr>
          <w:b/>
          <w:bCs/>
        </w:rPr>
        <w:t>[Provider]</w:t>
      </w:r>
      <w:r w:rsidRPr="005803BC">
        <w:rPr>
          <w:b/>
          <w:bCs/>
        </w:rPr>
        <w:t xml:space="preserve"> agree as follows:</w:t>
      </w:r>
    </w:p>
    <w:p w14:paraId="752AB570" w14:textId="77777777" w:rsidR="005803BC" w:rsidRPr="005803BC" w:rsidRDefault="005803BC" w:rsidP="005803BC">
      <w:pPr>
        <w:spacing w:line="360" w:lineRule="auto"/>
        <w:jc w:val="both"/>
      </w:pPr>
    </w:p>
    <w:p w14:paraId="3ED5750B" w14:textId="5EFEFA83" w:rsidR="005803BC" w:rsidRPr="005803BC" w:rsidRDefault="005803BC" w:rsidP="005803BC">
      <w:pPr>
        <w:numPr>
          <w:ilvl w:val="0"/>
          <w:numId w:val="3"/>
        </w:numPr>
        <w:spacing w:line="360" w:lineRule="auto"/>
        <w:jc w:val="both"/>
      </w:pPr>
      <w:r w:rsidRPr="005803BC">
        <w:rPr>
          <w:b/>
          <w:bCs/>
        </w:rPr>
        <w:t>DURATION OF AGREEMENT</w:t>
      </w:r>
    </w:p>
    <w:p w14:paraId="1DF80FD3" w14:textId="77777777" w:rsidR="005803BC" w:rsidRPr="005803BC" w:rsidRDefault="005803BC" w:rsidP="005803BC">
      <w:pPr>
        <w:spacing w:line="360" w:lineRule="auto"/>
        <w:jc w:val="both"/>
      </w:pPr>
      <w:r w:rsidRPr="005803BC">
        <w:t>This Agreement shall remain in effect for one year from the Effective Date and will automatically renew for subsequent one-year terms unless terminated by either party with 30 days' prior written notice. If no notice is given, the Agreement will continue under the same terms unless modified by mutual written consent.</w:t>
      </w:r>
    </w:p>
    <w:p w14:paraId="5A02CD9A" w14:textId="77777777" w:rsidR="005803BC" w:rsidRPr="005803BC" w:rsidRDefault="005803BC" w:rsidP="005803BC">
      <w:pPr>
        <w:spacing w:line="360" w:lineRule="auto"/>
        <w:jc w:val="both"/>
      </w:pPr>
    </w:p>
    <w:p w14:paraId="5083C98C" w14:textId="77777777" w:rsidR="005803BC" w:rsidRPr="005803BC" w:rsidRDefault="005803BC" w:rsidP="005803BC">
      <w:pPr>
        <w:numPr>
          <w:ilvl w:val="0"/>
          <w:numId w:val="3"/>
        </w:numPr>
        <w:spacing w:line="360" w:lineRule="auto"/>
        <w:jc w:val="both"/>
      </w:pPr>
      <w:r w:rsidRPr="005803BC">
        <w:rPr>
          <w:b/>
          <w:bCs/>
        </w:rPr>
        <w:t>SCOPE OF THE AGREEMENT</w:t>
      </w:r>
    </w:p>
    <w:p w14:paraId="7F08A6A2" w14:textId="5D26AF2D" w:rsidR="005803BC" w:rsidRDefault="00634AE1" w:rsidP="005803BC">
      <w:pPr>
        <w:spacing w:line="360" w:lineRule="auto"/>
        <w:jc w:val="both"/>
      </w:pPr>
      <w:r>
        <w:t>This Agreement sets forth the rights, responsibilities, terms, and conditions governing the relationship between the parties. SYSTEMS shall provide [Provider] with all necessary medical records for Maximum Medical Improvement and Impairment Rating examinations. [Provider] shall submit completed reports to SYSTEMS for billing and collection purposes related to the patients evaluated. [Provider] shall provide SYSTEMS with Maximum Medical Improvement reports in compliance with Division of Workers’ Compensation rules and shall include the required number of billing units. SYSTEMS shall furnish copies of all Explanation of Benefits (“EOBs”) for patients evaluated. Both parties agree to comply with all applicable HIPAA security and privacy requirements to protect patient information, with each party remaining responsible for its own HIPAA compliance and training. A separate Business Associate Agreement shall be executed as required by law.</w:t>
      </w:r>
    </w:p>
    <w:p w14:paraId="6D434A03" w14:textId="77777777" w:rsidR="00634AE1" w:rsidRDefault="00634AE1" w:rsidP="00634AE1">
      <w:pPr>
        <w:spacing w:line="360" w:lineRule="auto"/>
        <w:jc w:val="both"/>
      </w:pPr>
    </w:p>
    <w:p w14:paraId="59147055" w14:textId="01DD8069" w:rsidR="00634AE1" w:rsidRPr="00634AE1" w:rsidRDefault="005803BC" w:rsidP="00634AE1">
      <w:pPr>
        <w:pStyle w:val="ListParagraph"/>
        <w:numPr>
          <w:ilvl w:val="0"/>
          <w:numId w:val="3"/>
        </w:numPr>
        <w:spacing w:line="360" w:lineRule="auto"/>
        <w:jc w:val="both"/>
        <w:rPr>
          <w:rFonts w:ascii="Times New Roman" w:eastAsia="Times New Roman" w:hAnsi="Times New Roman" w:cs="Times New Roman"/>
          <w:b/>
          <w:bCs/>
          <w:kern w:val="0"/>
          <w14:ligatures w14:val="none"/>
        </w:rPr>
      </w:pPr>
      <w:r w:rsidRPr="00634AE1">
        <w:rPr>
          <w:rFonts w:ascii="Times New Roman" w:eastAsia="Times New Roman" w:hAnsi="Times New Roman" w:cs="Times New Roman"/>
          <w:b/>
          <w:bCs/>
          <w:kern w:val="0"/>
          <w14:ligatures w14:val="none"/>
        </w:rPr>
        <w:t>SYSTEM SERVICES</w:t>
      </w:r>
    </w:p>
    <w:p w14:paraId="0EF259CE" w14:textId="39D26FB6" w:rsidR="00634AE1" w:rsidRDefault="00634AE1" w:rsidP="00634AE1">
      <w:pPr>
        <w:spacing w:line="360" w:lineRule="auto"/>
        <w:ind w:left="720"/>
        <w:jc w:val="both"/>
      </w:pPr>
      <w:r>
        <w:t>A.</w:t>
      </w:r>
      <w:r>
        <w:t> </w:t>
      </w:r>
      <w:r>
        <w:t xml:space="preserve">[Provider] agrees to perform Division of Workers’ Compensation–certified evaluations and may utilize a trained technician to assist with data collection. [Provider] </w:t>
      </w:r>
      <w:r>
        <w:lastRenderedPageBreak/>
        <w:t>shall ensure that all physicians and support staff are properly credentialed and in compliance with applicable DWC rules.</w:t>
      </w:r>
    </w:p>
    <w:p w14:paraId="026BFB66" w14:textId="77777777" w:rsidR="00634AE1" w:rsidRDefault="00634AE1" w:rsidP="00634AE1">
      <w:pPr>
        <w:pStyle w:val="NormalWeb"/>
        <w:ind w:left="720"/>
      </w:pPr>
      <w:r>
        <w:t>B.</w:t>
      </w:r>
      <w:r>
        <w:t> </w:t>
      </w:r>
      <w:r>
        <w:t>[Provider] shall utilize SYSTEMS’ contracted office spaces as scheduled and shall provide SYSTEMS with at least forty-eight (48) hours’ notice of any changes, cancellations, or rescheduling of patient appointments.</w:t>
      </w:r>
    </w:p>
    <w:p w14:paraId="7A878B50" w14:textId="77777777" w:rsidR="005803BC" w:rsidRPr="005803BC" w:rsidRDefault="005803BC" w:rsidP="005803BC">
      <w:pPr>
        <w:spacing w:line="360" w:lineRule="auto"/>
        <w:jc w:val="both"/>
      </w:pPr>
    </w:p>
    <w:p w14:paraId="335483E9" w14:textId="413CD09E" w:rsidR="005803BC" w:rsidRPr="00892890" w:rsidRDefault="005803BC" w:rsidP="00892890">
      <w:pPr>
        <w:pStyle w:val="ListParagraph"/>
        <w:numPr>
          <w:ilvl w:val="0"/>
          <w:numId w:val="3"/>
        </w:numPr>
        <w:spacing w:line="360" w:lineRule="auto"/>
        <w:jc w:val="both"/>
        <w:rPr>
          <w:rFonts w:ascii="Times New Roman" w:eastAsia="Times New Roman" w:hAnsi="Times New Roman" w:cs="Times New Roman"/>
          <w:b/>
          <w:bCs/>
          <w:kern w:val="0"/>
          <w14:ligatures w14:val="none"/>
        </w:rPr>
      </w:pPr>
      <w:r w:rsidRPr="00892890">
        <w:rPr>
          <w:rFonts w:ascii="Times New Roman" w:eastAsia="Times New Roman" w:hAnsi="Times New Roman" w:cs="Times New Roman"/>
          <w:b/>
          <w:bCs/>
          <w:kern w:val="0"/>
          <w14:ligatures w14:val="none"/>
        </w:rPr>
        <w:t xml:space="preserve"> COMPENSATION</w:t>
      </w:r>
    </w:p>
    <w:p w14:paraId="7FE8C9A2" w14:textId="024C11E1" w:rsidR="005803BC" w:rsidRDefault="00634AE1" w:rsidP="005803BC">
      <w:pPr>
        <w:spacing w:line="360" w:lineRule="auto"/>
        <w:jc w:val="both"/>
      </w:pPr>
      <w:r>
        <w:t xml:space="preserve">SYSTEMS shall compensate [Provider] in accordance with the fee schedule set forth in </w:t>
      </w:r>
      <w:r>
        <w:rPr>
          <w:rStyle w:val="Strong"/>
          <w:rFonts w:eastAsiaTheme="majorEastAsia"/>
        </w:rPr>
        <w:t>Schedule “A.”</w:t>
      </w:r>
      <w:r>
        <w:t xml:space="preserve"> SYSTEMS shall receive all payments and shall ensure that payments are deposited into [Provider]’s account or otherwise remitted as mutually agreed.</w:t>
      </w:r>
    </w:p>
    <w:p w14:paraId="7683C704" w14:textId="77777777" w:rsidR="00634AE1" w:rsidRPr="005803BC" w:rsidRDefault="00634AE1" w:rsidP="005803BC">
      <w:pPr>
        <w:spacing w:line="360" w:lineRule="auto"/>
        <w:jc w:val="both"/>
      </w:pPr>
    </w:p>
    <w:p w14:paraId="47FDB2C7" w14:textId="77777777" w:rsidR="005803BC" w:rsidRPr="005803BC" w:rsidRDefault="005803BC" w:rsidP="005803BC">
      <w:pPr>
        <w:numPr>
          <w:ilvl w:val="0"/>
          <w:numId w:val="3"/>
        </w:numPr>
        <w:spacing w:line="360" w:lineRule="auto"/>
        <w:jc w:val="both"/>
      </w:pPr>
      <w:r w:rsidRPr="005803BC">
        <w:rPr>
          <w:b/>
          <w:bCs/>
        </w:rPr>
        <w:t>BILLING AND PAYMENT PROCEDURE</w:t>
      </w:r>
    </w:p>
    <w:p w14:paraId="3E9CA5DF" w14:textId="6316C580" w:rsidR="005803BC" w:rsidRDefault="00634AE1" w:rsidP="005803BC">
      <w:pPr>
        <w:spacing w:line="360" w:lineRule="auto"/>
        <w:jc w:val="both"/>
      </w:pPr>
      <w:r>
        <w:t>SYSTEMS shall be solely responsible for the billing and collection of fees related to Maximum Medical Improvement and Impairment Rating services provided by [Provider]. SYSTEMS shall review all payments and denials for accuracy and shall ensure that all billing and collection data are submitted correctly and in accordance with applicable requirements.</w:t>
      </w:r>
    </w:p>
    <w:p w14:paraId="068D9CD7" w14:textId="77777777" w:rsidR="00634AE1" w:rsidRPr="005803BC" w:rsidRDefault="00634AE1" w:rsidP="005803BC">
      <w:pPr>
        <w:spacing w:line="360" w:lineRule="auto"/>
        <w:jc w:val="both"/>
      </w:pPr>
    </w:p>
    <w:p w14:paraId="71BA90BE" w14:textId="77777777" w:rsidR="005803BC" w:rsidRPr="005803BC" w:rsidRDefault="005803BC" w:rsidP="005803BC">
      <w:pPr>
        <w:numPr>
          <w:ilvl w:val="0"/>
          <w:numId w:val="3"/>
        </w:numPr>
        <w:spacing w:line="360" w:lineRule="auto"/>
        <w:jc w:val="both"/>
      </w:pPr>
      <w:r w:rsidRPr="005803BC">
        <w:rPr>
          <w:b/>
          <w:bCs/>
        </w:rPr>
        <w:t>OFFICES AND HOURS</w:t>
      </w:r>
    </w:p>
    <w:p w14:paraId="429AE11A" w14:textId="14BEB378" w:rsidR="005803BC" w:rsidRDefault="00634AE1" w:rsidP="005803BC">
      <w:pPr>
        <w:spacing w:line="360" w:lineRule="auto"/>
        <w:jc w:val="both"/>
        <w:rPr>
          <w:rStyle w:val="Strong"/>
          <w:rFonts w:eastAsiaTheme="majorEastAsia"/>
        </w:rPr>
      </w:pPr>
      <w:r>
        <w:t xml:space="preserve">[Provider] shall provide services during normal business hours as set forth in </w:t>
      </w:r>
      <w:r>
        <w:rPr>
          <w:rStyle w:val="Strong"/>
          <w:rFonts w:eastAsiaTheme="majorEastAsia"/>
        </w:rPr>
        <w:t>Schedule “A”</w:t>
      </w:r>
      <w:r>
        <w:t xml:space="preserve"> and shall be available for communication with SYSTEMS’ support staff during such hours. [Provider] shall perform all services as an independent contractor and shall manage and control its schedule in order to meet its obligations under </w:t>
      </w:r>
      <w:r>
        <w:rPr>
          <w:rStyle w:val="Strong"/>
          <w:rFonts w:eastAsiaTheme="majorEastAsia"/>
        </w:rPr>
        <w:t>Schedule “A.”</w:t>
      </w:r>
    </w:p>
    <w:p w14:paraId="47F27EF4" w14:textId="77777777" w:rsidR="00634AE1" w:rsidRPr="005803BC" w:rsidRDefault="00634AE1" w:rsidP="005803BC">
      <w:pPr>
        <w:spacing w:line="360" w:lineRule="auto"/>
        <w:jc w:val="both"/>
      </w:pPr>
    </w:p>
    <w:p w14:paraId="16E7DED7" w14:textId="77777777" w:rsidR="005803BC" w:rsidRPr="005803BC" w:rsidRDefault="005803BC" w:rsidP="005803BC">
      <w:pPr>
        <w:numPr>
          <w:ilvl w:val="0"/>
          <w:numId w:val="3"/>
        </w:numPr>
        <w:spacing w:line="360" w:lineRule="auto"/>
        <w:jc w:val="both"/>
      </w:pPr>
      <w:r w:rsidRPr="005803BC">
        <w:rPr>
          <w:b/>
          <w:bCs/>
        </w:rPr>
        <w:t>POLICIES AND PROCEDURES</w:t>
      </w:r>
    </w:p>
    <w:p w14:paraId="6D5EC3C9" w14:textId="645C79BA" w:rsidR="005803BC" w:rsidRDefault="00634AE1" w:rsidP="005803BC">
      <w:pPr>
        <w:spacing w:line="360" w:lineRule="auto"/>
        <w:jc w:val="both"/>
      </w:pPr>
      <w:r>
        <w:t>SYSTEMS shall assist [Provider] in reviewing reports for accuracy and shall address any issues related to Maximum Medical Improvement determinations. [Provider] agrees to notify SYSTEMS within forty-eight (48) hours if a patient is determined not to have reached Maximum Medical Improvement, in order to allow discussion of the case with the referring physician.</w:t>
      </w:r>
    </w:p>
    <w:p w14:paraId="508C9BF2" w14:textId="77777777" w:rsidR="00634AE1" w:rsidRPr="005803BC" w:rsidRDefault="00634AE1" w:rsidP="005803BC">
      <w:pPr>
        <w:spacing w:line="360" w:lineRule="auto"/>
        <w:jc w:val="both"/>
      </w:pPr>
    </w:p>
    <w:p w14:paraId="73F61F87" w14:textId="77777777" w:rsidR="005803BC" w:rsidRPr="005803BC" w:rsidRDefault="005803BC" w:rsidP="005803BC">
      <w:pPr>
        <w:numPr>
          <w:ilvl w:val="0"/>
          <w:numId w:val="3"/>
        </w:numPr>
        <w:spacing w:line="360" w:lineRule="auto"/>
        <w:jc w:val="both"/>
      </w:pPr>
      <w:r w:rsidRPr="005803BC">
        <w:rPr>
          <w:b/>
          <w:bCs/>
        </w:rPr>
        <w:t>BUSINESS &amp; MEDICAL RECORDS</w:t>
      </w:r>
    </w:p>
    <w:p w14:paraId="22B676C1" w14:textId="6522599A" w:rsidR="00634AE1" w:rsidRDefault="00634AE1" w:rsidP="00634AE1">
      <w:pPr>
        <w:pStyle w:val="NormalWeb"/>
        <w:spacing w:before="0" w:beforeAutospacing="0" w:after="0" w:afterAutospacing="0" w:line="360" w:lineRule="auto"/>
        <w:jc w:val="both"/>
      </w:pPr>
      <w:r>
        <w:t xml:space="preserve">SYSTEMS shall maintain complete medical records in accordance with all applicable state and federal laws and regulations. [Provider] may request access to such records as reasonably </w:t>
      </w:r>
      <w:r>
        <w:lastRenderedPageBreak/>
        <w:t>necessary to prepare complete and accurate reports. [Provider] shall maintain accurate and complete books and records related to the services provided under this Agreement.</w:t>
      </w:r>
    </w:p>
    <w:p w14:paraId="6CDDBD41" w14:textId="77777777" w:rsidR="00634AE1" w:rsidRPr="005803BC" w:rsidRDefault="00634AE1" w:rsidP="00634AE1">
      <w:pPr>
        <w:pStyle w:val="NormalWeb"/>
        <w:spacing w:before="0" w:beforeAutospacing="0" w:after="0" w:afterAutospacing="0" w:line="360" w:lineRule="auto"/>
        <w:jc w:val="both"/>
      </w:pPr>
    </w:p>
    <w:p w14:paraId="46F229DF" w14:textId="77777777" w:rsidR="005803BC" w:rsidRPr="005803BC" w:rsidRDefault="005803BC" w:rsidP="005803BC">
      <w:pPr>
        <w:numPr>
          <w:ilvl w:val="0"/>
          <w:numId w:val="3"/>
        </w:numPr>
        <w:spacing w:line="360" w:lineRule="auto"/>
        <w:jc w:val="both"/>
      </w:pPr>
      <w:r w:rsidRPr="005803BC">
        <w:rPr>
          <w:b/>
          <w:bCs/>
        </w:rPr>
        <w:t>AMENDMENTS</w:t>
      </w:r>
    </w:p>
    <w:p w14:paraId="533D3610" w14:textId="77777777" w:rsidR="005803BC" w:rsidRPr="005803BC" w:rsidRDefault="005803BC" w:rsidP="005803BC">
      <w:pPr>
        <w:spacing w:line="360" w:lineRule="auto"/>
        <w:jc w:val="both"/>
      </w:pPr>
      <w:r w:rsidRPr="005803BC">
        <w:t>This Agreement may be amended only by mutual written consent. The party proposing the amendment must provide 30 days' prior written notice. If no objections are received, the amendments will be deemed accepted.</w:t>
      </w:r>
    </w:p>
    <w:p w14:paraId="23BBCEFF" w14:textId="77777777" w:rsidR="005803BC" w:rsidRPr="005803BC" w:rsidRDefault="005803BC" w:rsidP="005803BC">
      <w:pPr>
        <w:spacing w:line="360" w:lineRule="auto"/>
        <w:jc w:val="both"/>
      </w:pPr>
    </w:p>
    <w:p w14:paraId="6E4FECC9" w14:textId="77777777" w:rsidR="005803BC" w:rsidRPr="005803BC" w:rsidRDefault="005803BC" w:rsidP="005803BC">
      <w:pPr>
        <w:numPr>
          <w:ilvl w:val="0"/>
          <w:numId w:val="3"/>
        </w:numPr>
        <w:spacing w:line="360" w:lineRule="auto"/>
        <w:jc w:val="both"/>
      </w:pPr>
      <w:r w:rsidRPr="005803BC">
        <w:rPr>
          <w:b/>
          <w:bCs/>
        </w:rPr>
        <w:t>NOTICE</w:t>
      </w:r>
    </w:p>
    <w:p w14:paraId="0B3BC738" w14:textId="77777777" w:rsidR="005803BC" w:rsidRPr="005803BC" w:rsidRDefault="005803BC" w:rsidP="005803BC">
      <w:pPr>
        <w:spacing w:line="360" w:lineRule="auto"/>
        <w:jc w:val="both"/>
      </w:pPr>
      <w:r w:rsidRPr="005803BC">
        <w:t>Nothing in this Agreement creates a partnership, joint venture, agency, employment, or any other relationship beyond that of independent contractor. Notices to either party should be sent via mail, email, or fax to:</w:t>
      </w:r>
    </w:p>
    <w:p w14:paraId="1FFD68A9" w14:textId="317F221F" w:rsidR="00DF2C20" w:rsidRDefault="005803BC" w:rsidP="00DF2C20">
      <w:pPr>
        <w:numPr>
          <w:ilvl w:val="1"/>
          <w:numId w:val="3"/>
        </w:numPr>
        <w:spacing w:line="360" w:lineRule="auto"/>
        <w:jc w:val="both"/>
      </w:pPr>
      <w:r w:rsidRPr="005803BC">
        <w:rPr>
          <w:b/>
          <w:bCs/>
        </w:rPr>
        <w:t>SYSTEMS</w:t>
      </w:r>
      <w:r w:rsidRPr="005803BC">
        <w:t>: Rio Grande Valley Healthcare Management Systems, L.L.C., BX 6582, McAllen, TX 785</w:t>
      </w:r>
      <w:r w:rsidR="009E7F77">
        <w:t>39</w:t>
      </w:r>
      <w:r w:rsidRPr="005803BC">
        <w:t>, Phone: 956-631-6918, Email:</w:t>
      </w:r>
      <w:r>
        <w:t xml:space="preserve"> </w:t>
      </w:r>
      <w:hyperlink r:id="rId9" w:history="1">
        <w:r w:rsidR="00DF2C20" w:rsidRPr="000E19C5">
          <w:rPr>
            <w:rStyle w:val="Hyperlink"/>
          </w:rPr>
          <w:t>rgvhealthecaresystems@gmail.com</w:t>
        </w:r>
      </w:hyperlink>
    </w:p>
    <w:p w14:paraId="28700B94" w14:textId="69F2B578" w:rsidR="00DF2C20" w:rsidRPr="00DF2C20" w:rsidRDefault="00634AE1" w:rsidP="00DF2C20">
      <w:pPr>
        <w:numPr>
          <w:ilvl w:val="1"/>
          <w:numId w:val="3"/>
        </w:numPr>
        <w:spacing w:line="360" w:lineRule="auto"/>
        <w:jc w:val="both"/>
      </w:pPr>
      <w:r>
        <w:rPr>
          <w:b/>
          <w:bCs/>
        </w:rPr>
        <w:t>[Provider]</w:t>
      </w:r>
      <w:r w:rsidR="005803BC" w:rsidRPr="005803BC">
        <w:t xml:space="preserve">: </w:t>
      </w:r>
      <w:r w:rsidR="007B4CA1">
        <w:t>[ADDRESS]</w:t>
      </w:r>
      <w:r w:rsidR="005803BC" w:rsidRPr="005803BC">
        <w:t xml:space="preserve">, </w:t>
      </w:r>
      <w:r w:rsidR="007B4CA1">
        <w:t>[</w:t>
      </w:r>
      <w:r w:rsidR="00620F50">
        <w:t>PHONE</w:t>
      </w:r>
      <w:r w:rsidR="007B4CA1">
        <w:t>]</w:t>
      </w:r>
      <w:r w:rsidR="005803BC" w:rsidRPr="005803BC">
        <w:t xml:space="preserve">, </w:t>
      </w:r>
      <w:r w:rsidR="00DF2C20" w:rsidRPr="007B4CA1">
        <w:fldChar w:fldCharType="begin"/>
      </w:r>
      <w:r w:rsidR="00DF2C20" w:rsidRPr="007B4CA1">
        <w:instrText xml:space="preserve"> INCLUDEPICTURE "https://mail.google.com/mail/u/2/images/cleardot.gif" \* MERGEFORMATINET </w:instrText>
      </w:r>
      <w:r w:rsidR="00DF2C20" w:rsidRPr="007B4CA1">
        <w:fldChar w:fldCharType="separate"/>
      </w:r>
      <w:r w:rsidR="00DF2C20" w:rsidRPr="007B4CA1">
        <w:rPr>
          <w:noProof/>
        </w:rPr>
        <w:drawing>
          <wp:inline distT="0" distB="0" distL="0" distR="0" wp14:anchorId="38B20C12" wp14:editId="5055D316">
            <wp:extent cx="12700" cy="12700"/>
            <wp:effectExtent l="0" t="0" r="0" b="0"/>
            <wp:docPr id="138793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DF2C20" w:rsidRPr="007B4CA1">
        <w:fldChar w:fldCharType="end"/>
      </w:r>
      <w:r w:rsidR="00620F50">
        <w:t>[EMAIL]</w:t>
      </w:r>
    </w:p>
    <w:p w14:paraId="731EC6F9" w14:textId="77777777" w:rsidR="005803BC" w:rsidRPr="005803BC" w:rsidRDefault="005803BC" w:rsidP="00DF2C20">
      <w:pPr>
        <w:spacing w:line="360" w:lineRule="auto"/>
        <w:jc w:val="both"/>
      </w:pPr>
    </w:p>
    <w:p w14:paraId="3D006593" w14:textId="77777777" w:rsidR="005803BC" w:rsidRPr="005803BC" w:rsidRDefault="005803BC" w:rsidP="005803BC">
      <w:pPr>
        <w:numPr>
          <w:ilvl w:val="0"/>
          <w:numId w:val="3"/>
        </w:numPr>
        <w:spacing w:line="360" w:lineRule="auto"/>
        <w:jc w:val="both"/>
      </w:pPr>
      <w:r w:rsidRPr="005803BC">
        <w:rPr>
          <w:b/>
          <w:bCs/>
        </w:rPr>
        <w:t>GOVERNING LAW</w:t>
      </w:r>
    </w:p>
    <w:p w14:paraId="534597B6" w14:textId="77777777" w:rsidR="005803BC" w:rsidRPr="005803BC" w:rsidRDefault="005803BC" w:rsidP="005803BC">
      <w:pPr>
        <w:spacing w:line="360" w:lineRule="auto"/>
        <w:jc w:val="both"/>
      </w:pPr>
      <w:r w:rsidRPr="005803BC">
        <w:t>This Agreement shall be governed by and construed in accordance with the laws of the State of Texas, and performed in Hidalgo County, Texas.</w:t>
      </w:r>
    </w:p>
    <w:p w14:paraId="0E86D78D" w14:textId="77777777" w:rsidR="005803BC" w:rsidRPr="005803BC" w:rsidRDefault="005803BC" w:rsidP="005803BC">
      <w:pPr>
        <w:spacing w:line="360" w:lineRule="auto"/>
        <w:jc w:val="both"/>
      </w:pPr>
    </w:p>
    <w:p w14:paraId="2FDA13C2" w14:textId="77777777" w:rsidR="005803BC" w:rsidRPr="005803BC" w:rsidRDefault="005803BC" w:rsidP="005803BC">
      <w:pPr>
        <w:numPr>
          <w:ilvl w:val="0"/>
          <w:numId w:val="3"/>
        </w:numPr>
        <w:spacing w:line="360" w:lineRule="auto"/>
        <w:jc w:val="both"/>
      </w:pPr>
      <w:r w:rsidRPr="005803BC">
        <w:rPr>
          <w:b/>
          <w:bCs/>
        </w:rPr>
        <w:t>TERMINATION</w:t>
      </w:r>
    </w:p>
    <w:p w14:paraId="7BE2FB27" w14:textId="77777777" w:rsidR="00634AE1" w:rsidRDefault="00634AE1" w:rsidP="00634AE1">
      <w:pPr>
        <w:pStyle w:val="NormalWeb"/>
        <w:spacing w:before="0" w:beforeAutospacing="0" w:after="0" w:afterAutospacing="0" w:line="360" w:lineRule="auto"/>
        <w:jc w:val="both"/>
      </w:pPr>
      <w:r>
        <w:t>[Provider] may terminate this Agreement for cause, without prior notice, if SYSTEMS fails to remit payment following a thirty (30)-day cure period. SYSTEMS may terminate this Agreement for cause upon [Provider]’s violation of the terms of this Agreement, failure to comply with HIPAA requirements, or any other material breach. Either party may terminate this Agreement immediately if continued participation would result in a violation of applicable state or federal law or would adversely affect patient health, safety, or welfare. SYSTEMS may also terminate this Agreement upon [Provider]’s insolvency, bankruptcy, receivership, or loss of licensure or ability to provide medical services.</w:t>
      </w:r>
    </w:p>
    <w:p w14:paraId="491560A5" w14:textId="77777777" w:rsidR="005803BC" w:rsidRPr="005803BC" w:rsidRDefault="005803BC" w:rsidP="005803BC">
      <w:pPr>
        <w:spacing w:line="360" w:lineRule="auto"/>
        <w:jc w:val="both"/>
      </w:pPr>
    </w:p>
    <w:p w14:paraId="7117620B" w14:textId="77777777" w:rsidR="005803BC" w:rsidRPr="005803BC" w:rsidRDefault="005803BC" w:rsidP="005803BC">
      <w:pPr>
        <w:spacing w:line="360" w:lineRule="auto"/>
        <w:jc w:val="both"/>
        <w:rPr>
          <w:b/>
          <w:bCs/>
        </w:rPr>
      </w:pPr>
      <w:r w:rsidRPr="005803BC">
        <w:rPr>
          <w:b/>
          <w:bCs/>
        </w:rPr>
        <w:t>Signatures:</w:t>
      </w:r>
    </w:p>
    <w:p w14:paraId="71251104" w14:textId="77777777" w:rsidR="005803BC" w:rsidRPr="005803BC" w:rsidRDefault="005803BC" w:rsidP="005803BC">
      <w:pPr>
        <w:spacing w:line="360" w:lineRule="auto"/>
        <w:jc w:val="both"/>
        <w:rPr>
          <w:b/>
          <w:bCs/>
        </w:rPr>
      </w:pPr>
    </w:p>
    <w:p w14:paraId="56F26716" w14:textId="77777777" w:rsidR="005803BC" w:rsidRPr="005803BC" w:rsidRDefault="005803BC" w:rsidP="005803BC">
      <w:pPr>
        <w:spacing w:line="360" w:lineRule="auto"/>
        <w:jc w:val="both"/>
      </w:pPr>
    </w:p>
    <w:p w14:paraId="29193D81" w14:textId="77777777" w:rsidR="005803BC" w:rsidRPr="005803BC" w:rsidRDefault="00C27514" w:rsidP="005803BC">
      <w:pPr>
        <w:spacing w:line="360" w:lineRule="auto"/>
        <w:jc w:val="both"/>
      </w:pPr>
      <w:r w:rsidRPr="00C27514">
        <w:rPr>
          <w:noProof/>
          <w14:ligatures w14:val="standardContextual"/>
        </w:rPr>
        <w:pict w14:anchorId="1972F3D6">
          <v:rect id="_x0000_i1026" alt="" style="width:468pt;height:.05pt;mso-width-percent:0;mso-height-percent:0;mso-width-percent:0;mso-height-percent:0" o:hralign="center" o:hrstd="t" o:hr="t" fillcolor="#a0a0a0" stroked="f"/>
        </w:pict>
      </w:r>
    </w:p>
    <w:p w14:paraId="48593AEE" w14:textId="4E6D8116" w:rsidR="005803BC" w:rsidRPr="005803BC" w:rsidRDefault="00634AE1" w:rsidP="005803BC">
      <w:pPr>
        <w:spacing w:line="360" w:lineRule="auto"/>
      </w:pPr>
      <w:r>
        <w:rPr>
          <w:b/>
          <w:bCs/>
        </w:rPr>
        <w:t>[Provider]</w:t>
      </w:r>
      <w:r w:rsidR="005803BC" w:rsidRPr="005803BC">
        <w:br/>
      </w:r>
      <w:r w:rsidR="005803BC" w:rsidRPr="005803BC">
        <w:rPr>
          <w:b/>
          <w:bCs/>
        </w:rPr>
        <w:t>Date:</w:t>
      </w:r>
      <w:r w:rsidR="005803BC" w:rsidRPr="005803BC">
        <w:t xml:space="preserve"> ___________________________</w:t>
      </w:r>
    </w:p>
    <w:p w14:paraId="545A1C31" w14:textId="77777777" w:rsidR="005803BC" w:rsidRPr="005803BC" w:rsidRDefault="005803BC" w:rsidP="005803BC">
      <w:pPr>
        <w:spacing w:line="360" w:lineRule="auto"/>
      </w:pPr>
    </w:p>
    <w:p w14:paraId="163E6D7A" w14:textId="77777777" w:rsidR="005803BC" w:rsidRPr="005803BC" w:rsidRDefault="005803BC" w:rsidP="005803BC">
      <w:pPr>
        <w:spacing w:line="360" w:lineRule="auto"/>
      </w:pPr>
    </w:p>
    <w:p w14:paraId="223697BA" w14:textId="77777777" w:rsidR="005803BC" w:rsidRPr="005803BC" w:rsidRDefault="00C27514" w:rsidP="005803BC">
      <w:pPr>
        <w:spacing w:line="360" w:lineRule="auto"/>
        <w:jc w:val="both"/>
      </w:pPr>
      <w:r w:rsidRPr="00C27514">
        <w:rPr>
          <w:noProof/>
          <w14:ligatures w14:val="standardContextual"/>
        </w:rPr>
        <w:pict w14:anchorId="44578B48">
          <v:rect id="_x0000_i1025" alt="" style="width:468pt;height:.05pt;mso-width-percent:0;mso-height-percent:0;mso-width-percent:0;mso-height-percent:0" o:hralign="center" o:hrstd="t" o:hr="t" fillcolor="#a0a0a0" stroked="f"/>
        </w:pict>
      </w:r>
    </w:p>
    <w:p w14:paraId="57C02C01" w14:textId="77777777" w:rsidR="005803BC" w:rsidRPr="005803BC" w:rsidRDefault="005803BC" w:rsidP="005803BC">
      <w:pPr>
        <w:spacing w:line="360" w:lineRule="auto"/>
        <w:rPr>
          <w:b/>
          <w:bCs/>
        </w:rPr>
      </w:pPr>
      <w:r w:rsidRPr="005803BC">
        <w:rPr>
          <w:b/>
          <w:bCs/>
        </w:rPr>
        <w:t>Gary Molina, President/CEO</w:t>
      </w:r>
    </w:p>
    <w:p w14:paraId="23677730" w14:textId="6607E3EF" w:rsidR="005803BC" w:rsidRPr="005803BC" w:rsidRDefault="005803BC" w:rsidP="005803BC">
      <w:pPr>
        <w:spacing w:line="360" w:lineRule="auto"/>
      </w:pPr>
      <w:r w:rsidRPr="005803BC">
        <w:br/>
      </w:r>
      <w:r w:rsidRPr="005803BC">
        <w:rPr>
          <w:b/>
          <w:bCs/>
        </w:rPr>
        <w:t>Date:</w:t>
      </w:r>
      <w:r w:rsidRPr="005803BC">
        <w:t xml:space="preserve"> ___________________________</w:t>
      </w:r>
    </w:p>
    <w:p w14:paraId="76549242" w14:textId="77777777" w:rsidR="005803BC" w:rsidRPr="005803BC" w:rsidRDefault="005803BC" w:rsidP="005803BC">
      <w:pPr>
        <w:spacing w:line="360" w:lineRule="auto"/>
      </w:pPr>
    </w:p>
    <w:p w14:paraId="0FDEF6CF" w14:textId="77777777" w:rsidR="005803BC" w:rsidRDefault="005803BC">
      <w:pPr>
        <w:rPr>
          <w:b/>
          <w:bCs/>
        </w:rPr>
      </w:pPr>
      <w:r>
        <w:rPr>
          <w:b/>
          <w:bCs/>
        </w:rPr>
        <w:br w:type="page"/>
      </w:r>
    </w:p>
    <w:p w14:paraId="53544441" w14:textId="1F3D5B29" w:rsidR="005803BC" w:rsidRPr="005803BC" w:rsidRDefault="005803BC" w:rsidP="005803BC">
      <w:pPr>
        <w:spacing w:line="360" w:lineRule="auto"/>
        <w:jc w:val="center"/>
      </w:pPr>
      <w:r w:rsidRPr="005803BC">
        <w:rPr>
          <w:b/>
          <w:bCs/>
        </w:rPr>
        <w:lastRenderedPageBreak/>
        <w:t>SCHEDULE A</w:t>
      </w:r>
    </w:p>
    <w:p w14:paraId="62CB46F4" w14:textId="77777777" w:rsidR="005803BC" w:rsidRPr="005803BC" w:rsidRDefault="005803BC" w:rsidP="005803BC">
      <w:pPr>
        <w:spacing w:line="360" w:lineRule="auto"/>
        <w:jc w:val="both"/>
      </w:pPr>
      <w:r w:rsidRPr="005803BC">
        <w:rPr>
          <w:b/>
          <w:bCs/>
        </w:rPr>
        <w:t>Facility Schedule and Fees</w:t>
      </w:r>
    </w:p>
    <w:p w14:paraId="6747B280" w14:textId="60F360B0" w:rsidR="002640F2" w:rsidRPr="005803BC" w:rsidRDefault="00634AE1" w:rsidP="00634AE1">
      <w:pPr>
        <w:spacing w:line="360" w:lineRule="auto"/>
        <w:jc w:val="both"/>
      </w:pPr>
      <w:r>
        <w:t>[Provider] agrees to pay SYSTEMS forty percent (40%) of total collections after deduction of rental expenses. If SYSTEMS prepares and completes the reports, [Provider]’s reimbursement shall be fifty percent (50%). For Post-Designated Doctor Required Medical Examinations and Alternate Certifications, reimbursement shall be forty percent (40%) if [Provider] prepares the complete report; if SYSTEMS prepares the report, reimbursement shall be sixty percent (60%).</w:t>
      </w:r>
    </w:p>
    <w:sectPr w:rsidR="002640F2" w:rsidRPr="005803BC" w:rsidSect="005803BC">
      <w:footerReference w:type="default" r:id="rId11"/>
      <w:pgSz w:w="12240" w:h="15840"/>
      <w:pgMar w:top="1197" w:right="1440" w:bottom="396" w:left="1440" w:header="720" w:footer="720" w:gutter="0"/>
      <w:pgBorders w:offsetFrom="page">
        <w:top w:val="thinThickThinMediumGap" w:sz="24" w:space="24" w:color="000000" w:themeColor="text1"/>
        <w:left w:val="thinThickThinMediumGap" w:sz="24" w:space="24" w:color="000000" w:themeColor="text1"/>
        <w:bottom w:val="thinThickThinMediumGap" w:sz="24" w:space="24" w:color="000000" w:themeColor="text1"/>
        <w:right w:val="thinThickThinMediumGap" w:sz="24"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93B7" w14:textId="77777777" w:rsidR="00C27514" w:rsidRDefault="00C27514" w:rsidP="007A76C9">
      <w:r>
        <w:separator/>
      </w:r>
    </w:p>
  </w:endnote>
  <w:endnote w:type="continuationSeparator" w:id="0">
    <w:p w14:paraId="02EED041" w14:textId="77777777" w:rsidR="00C27514" w:rsidRDefault="00C27514" w:rsidP="007A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49E4" w14:textId="4A855D01" w:rsidR="009C08FB" w:rsidRPr="00947172" w:rsidRDefault="009C08FB" w:rsidP="00947172">
    <w:pPr>
      <w:pStyle w:val="NormalWeb"/>
      <w:jc w:val="center"/>
      <w:rPr>
        <w:i/>
        <w:iCs/>
      </w:rPr>
    </w:pPr>
    <w:r w:rsidRPr="00947172">
      <w:rPr>
        <w:i/>
        <w:iCs/>
      </w:rPr>
      <w:t xml:space="preserve">PO BOX 6582 McAllen TX 78502 --- </w:t>
    </w:r>
    <w:r w:rsidR="00947172" w:rsidRPr="00947172">
      <w:rPr>
        <w:b/>
        <w:bCs/>
        <w:i/>
        <w:iCs/>
      </w:rPr>
      <w:t>Ph:</w:t>
    </w:r>
    <w:r w:rsidR="00947172" w:rsidRPr="00947172">
      <w:rPr>
        <w:i/>
        <w:iCs/>
      </w:rPr>
      <w:t xml:space="preserve"> 956-631-6918 </w:t>
    </w:r>
    <w:r w:rsidR="00947172" w:rsidRPr="00947172">
      <w:rPr>
        <w:b/>
        <w:bCs/>
        <w:i/>
        <w:iCs/>
      </w:rPr>
      <w:t>Fax:</w:t>
    </w:r>
    <w:r w:rsidR="00947172" w:rsidRPr="00947172">
      <w:rPr>
        <w:i/>
        <w:iCs/>
      </w:rPr>
      <w:t>956-631-6919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FD00" w14:textId="77777777" w:rsidR="00C27514" w:rsidRDefault="00C27514" w:rsidP="007A76C9">
      <w:r>
        <w:separator/>
      </w:r>
    </w:p>
  </w:footnote>
  <w:footnote w:type="continuationSeparator" w:id="0">
    <w:p w14:paraId="3DFDCF88" w14:textId="77777777" w:rsidR="00C27514" w:rsidRDefault="00C27514" w:rsidP="007A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6D5"/>
    <w:multiLevelType w:val="hybridMultilevel"/>
    <w:tmpl w:val="C81ED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6AA3"/>
    <w:multiLevelType w:val="hybridMultilevel"/>
    <w:tmpl w:val="658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E2CF0"/>
    <w:multiLevelType w:val="multilevel"/>
    <w:tmpl w:val="DB781112"/>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413E8"/>
    <w:multiLevelType w:val="hybridMultilevel"/>
    <w:tmpl w:val="41EE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570267">
    <w:abstractNumId w:val="3"/>
  </w:num>
  <w:num w:numId="2" w16cid:durableId="1692872243">
    <w:abstractNumId w:val="1"/>
  </w:num>
  <w:num w:numId="3" w16cid:durableId="513229536">
    <w:abstractNumId w:val="2"/>
  </w:num>
  <w:num w:numId="4" w16cid:durableId="93220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87"/>
    <w:rsid w:val="0003187D"/>
    <w:rsid w:val="00051787"/>
    <w:rsid w:val="000A7AE8"/>
    <w:rsid w:val="000C7EA3"/>
    <w:rsid w:val="00147560"/>
    <w:rsid w:val="00166601"/>
    <w:rsid w:val="001E4580"/>
    <w:rsid w:val="00204C58"/>
    <w:rsid w:val="002266F0"/>
    <w:rsid w:val="00233BB8"/>
    <w:rsid w:val="002640F2"/>
    <w:rsid w:val="002A0F39"/>
    <w:rsid w:val="002D2C2D"/>
    <w:rsid w:val="002F436F"/>
    <w:rsid w:val="00305D72"/>
    <w:rsid w:val="00341DA4"/>
    <w:rsid w:val="00383111"/>
    <w:rsid w:val="00383B5A"/>
    <w:rsid w:val="0039734F"/>
    <w:rsid w:val="003B3597"/>
    <w:rsid w:val="0046090A"/>
    <w:rsid w:val="004E1FBB"/>
    <w:rsid w:val="004E5EA9"/>
    <w:rsid w:val="004F2654"/>
    <w:rsid w:val="004F3236"/>
    <w:rsid w:val="005024CE"/>
    <w:rsid w:val="00526367"/>
    <w:rsid w:val="005803BC"/>
    <w:rsid w:val="00581ECE"/>
    <w:rsid w:val="005A2085"/>
    <w:rsid w:val="005F0752"/>
    <w:rsid w:val="006076BD"/>
    <w:rsid w:val="00620F50"/>
    <w:rsid w:val="00633E9A"/>
    <w:rsid w:val="00634AE1"/>
    <w:rsid w:val="0069026B"/>
    <w:rsid w:val="00695073"/>
    <w:rsid w:val="006A5CF8"/>
    <w:rsid w:val="006C1E3A"/>
    <w:rsid w:val="00721D44"/>
    <w:rsid w:val="007A76C9"/>
    <w:rsid w:val="007B4C00"/>
    <w:rsid w:val="007B4CA1"/>
    <w:rsid w:val="007C30FE"/>
    <w:rsid w:val="007C6CC5"/>
    <w:rsid w:val="007F18A0"/>
    <w:rsid w:val="008532CA"/>
    <w:rsid w:val="00891AAA"/>
    <w:rsid w:val="00892890"/>
    <w:rsid w:val="008A38B2"/>
    <w:rsid w:val="008B4CE8"/>
    <w:rsid w:val="00914D9B"/>
    <w:rsid w:val="00947172"/>
    <w:rsid w:val="009628B0"/>
    <w:rsid w:val="009C08FB"/>
    <w:rsid w:val="009E7F77"/>
    <w:rsid w:val="00A454B2"/>
    <w:rsid w:val="00A705DA"/>
    <w:rsid w:val="00A904EA"/>
    <w:rsid w:val="00A9204E"/>
    <w:rsid w:val="00A971F2"/>
    <w:rsid w:val="00AB7AC8"/>
    <w:rsid w:val="00AC3CC4"/>
    <w:rsid w:val="00AC7F7B"/>
    <w:rsid w:val="00AD2C8A"/>
    <w:rsid w:val="00B0173E"/>
    <w:rsid w:val="00B069FB"/>
    <w:rsid w:val="00B3249C"/>
    <w:rsid w:val="00B34F2F"/>
    <w:rsid w:val="00B54230"/>
    <w:rsid w:val="00B917B0"/>
    <w:rsid w:val="00BE6450"/>
    <w:rsid w:val="00C27514"/>
    <w:rsid w:val="00C63B9D"/>
    <w:rsid w:val="00C8604C"/>
    <w:rsid w:val="00CA1571"/>
    <w:rsid w:val="00CD3B80"/>
    <w:rsid w:val="00CE13D3"/>
    <w:rsid w:val="00D275F9"/>
    <w:rsid w:val="00D345D6"/>
    <w:rsid w:val="00D63F93"/>
    <w:rsid w:val="00D63FAD"/>
    <w:rsid w:val="00D8670E"/>
    <w:rsid w:val="00D913ED"/>
    <w:rsid w:val="00D91BC1"/>
    <w:rsid w:val="00DF2C20"/>
    <w:rsid w:val="00E33038"/>
    <w:rsid w:val="00E57F96"/>
    <w:rsid w:val="00E60632"/>
    <w:rsid w:val="00E72157"/>
    <w:rsid w:val="00E90D95"/>
    <w:rsid w:val="00F12029"/>
    <w:rsid w:val="00F64FBF"/>
    <w:rsid w:val="00F7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1D5A5"/>
  <w15:chartTrackingRefBased/>
  <w15:docId w15:val="{AB7460DB-EB01-3042-A5D4-855AC214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2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517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17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178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178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5178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51787"/>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51787"/>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51787"/>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51787"/>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787"/>
    <w:rPr>
      <w:rFonts w:eastAsiaTheme="majorEastAsia" w:cstheme="majorBidi"/>
      <w:color w:val="272727" w:themeColor="text1" w:themeTint="D8"/>
    </w:rPr>
  </w:style>
  <w:style w:type="paragraph" w:styleId="Title">
    <w:name w:val="Title"/>
    <w:basedOn w:val="Normal"/>
    <w:next w:val="Normal"/>
    <w:link w:val="TitleChar"/>
    <w:uiPriority w:val="10"/>
    <w:qFormat/>
    <w:rsid w:val="000517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1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78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1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787"/>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51787"/>
    <w:rPr>
      <w:i/>
      <w:iCs/>
      <w:color w:val="404040" w:themeColor="text1" w:themeTint="BF"/>
    </w:rPr>
  </w:style>
  <w:style w:type="paragraph" w:styleId="ListParagraph">
    <w:name w:val="List Paragraph"/>
    <w:basedOn w:val="Normal"/>
    <w:uiPriority w:val="34"/>
    <w:qFormat/>
    <w:rsid w:val="0005178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51787"/>
    <w:rPr>
      <w:i/>
      <w:iCs/>
      <w:color w:val="0F4761" w:themeColor="accent1" w:themeShade="BF"/>
    </w:rPr>
  </w:style>
  <w:style w:type="paragraph" w:styleId="IntenseQuote">
    <w:name w:val="Intense Quote"/>
    <w:basedOn w:val="Normal"/>
    <w:next w:val="Normal"/>
    <w:link w:val="IntenseQuoteChar"/>
    <w:uiPriority w:val="30"/>
    <w:qFormat/>
    <w:rsid w:val="0005178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51787"/>
    <w:rPr>
      <w:i/>
      <w:iCs/>
      <w:color w:val="0F4761" w:themeColor="accent1" w:themeShade="BF"/>
    </w:rPr>
  </w:style>
  <w:style w:type="character" w:styleId="IntenseReference">
    <w:name w:val="Intense Reference"/>
    <w:basedOn w:val="DefaultParagraphFont"/>
    <w:uiPriority w:val="32"/>
    <w:qFormat/>
    <w:rsid w:val="00051787"/>
    <w:rPr>
      <w:b/>
      <w:bCs/>
      <w:smallCaps/>
      <w:color w:val="0F4761" w:themeColor="accent1" w:themeShade="BF"/>
      <w:spacing w:val="5"/>
    </w:rPr>
  </w:style>
  <w:style w:type="paragraph" w:styleId="NormalWeb">
    <w:name w:val="Normal (Web)"/>
    <w:basedOn w:val="Normal"/>
    <w:uiPriority w:val="99"/>
    <w:unhideWhenUsed/>
    <w:rsid w:val="00051787"/>
    <w:pPr>
      <w:spacing w:before="100" w:beforeAutospacing="1" w:after="100" w:afterAutospacing="1"/>
    </w:pPr>
  </w:style>
  <w:style w:type="paragraph" w:styleId="Header">
    <w:name w:val="header"/>
    <w:basedOn w:val="Normal"/>
    <w:link w:val="HeaderChar"/>
    <w:uiPriority w:val="99"/>
    <w:unhideWhenUsed/>
    <w:rsid w:val="007A76C9"/>
    <w:pPr>
      <w:tabs>
        <w:tab w:val="center" w:pos="4680"/>
        <w:tab w:val="right" w:pos="9360"/>
      </w:tabs>
    </w:pPr>
  </w:style>
  <w:style w:type="character" w:customStyle="1" w:styleId="HeaderChar">
    <w:name w:val="Header Char"/>
    <w:basedOn w:val="DefaultParagraphFont"/>
    <w:link w:val="Header"/>
    <w:uiPriority w:val="99"/>
    <w:rsid w:val="007A76C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A76C9"/>
    <w:pPr>
      <w:tabs>
        <w:tab w:val="center" w:pos="4680"/>
        <w:tab w:val="right" w:pos="9360"/>
      </w:tabs>
    </w:pPr>
  </w:style>
  <w:style w:type="character" w:customStyle="1" w:styleId="FooterChar">
    <w:name w:val="Footer Char"/>
    <w:basedOn w:val="DefaultParagraphFont"/>
    <w:link w:val="Footer"/>
    <w:uiPriority w:val="99"/>
    <w:rsid w:val="007A76C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803BC"/>
    <w:rPr>
      <w:color w:val="467886" w:themeColor="hyperlink"/>
      <w:u w:val="single"/>
    </w:rPr>
  </w:style>
  <w:style w:type="character" w:styleId="UnresolvedMention">
    <w:name w:val="Unresolved Mention"/>
    <w:basedOn w:val="DefaultParagraphFont"/>
    <w:uiPriority w:val="99"/>
    <w:semiHidden/>
    <w:unhideWhenUsed/>
    <w:rsid w:val="005803BC"/>
    <w:rPr>
      <w:color w:val="605E5C"/>
      <w:shd w:val="clear" w:color="auto" w:fill="E1DFDD"/>
    </w:rPr>
  </w:style>
  <w:style w:type="character" w:customStyle="1" w:styleId="dq">
    <w:name w:val="dq"/>
    <w:basedOn w:val="DefaultParagraphFont"/>
    <w:rsid w:val="00DF2C20"/>
  </w:style>
  <w:style w:type="character" w:styleId="Strong">
    <w:name w:val="Strong"/>
    <w:basedOn w:val="DefaultParagraphFont"/>
    <w:uiPriority w:val="22"/>
    <w:qFormat/>
    <w:rsid w:val="00634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5275">
      <w:bodyDiv w:val="1"/>
      <w:marLeft w:val="0"/>
      <w:marRight w:val="0"/>
      <w:marTop w:val="0"/>
      <w:marBottom w:val="0"/>
      <w:divBdr>
        <w:top w:val="none" w:sz="0" w:space="0" w:color="auto"/>
        <w:left w:val="none" w:sz="0" w:space="0" w:color="auto"/>
        <w:bottom w:val="none" w:sz="0" w:space="0" w:color="auto"/>
        <w:right w:val="none" w:sz="0" w:space="0" w:color="auto"/>
      </w:divBdr>
    </w:div>
    <w:div w:id="347027073">
      <w:bodyDiv w:val="1"/>
      <w:marLeft w:val="0"/>
      <w:marRight w:val="0"/>
      <w:marTop w:val="0"/>
      <w:marBottom w:val="0"/>
      <w:divBdr>
        <w:top w:val="none" w:sz="0" w:space="0" w:color="auto"/>
        <w:left w:val="none" w:sz="0" w:space="0" w:color="auto"/>
        <w:bottom w:val="none" w:sz="0" w:space="0" w:color="auto"/>
        <w:right w:val="none" w:sz="0" w:space="0" w:color="auto"/>
      </w:divBdr>
    </w:div>
    <w:div w:id="489716212">
      <w:bodyDiv w:val="1"/>
      <w:marLeft w:val="0"/>
      <w:marRight w:val="0"/>
      <w:marTop w:val="0"/>
      <w:marBottom w:val="0"/>
      <w:divBdr>
        <w:top w:val="none" w:sz="0" w:space="0" w:color="auto"/>
        <w:left w:val="none" w:sz="0" w:space="0" w:color="auto"/>
        <w:bottom w:val="none" w:sz="0" w:space="0" w:color="auto"/>
        <w:right w:val="none" w:sz="0" w:space="0" w:color="auto"/>
      </w:divBdr>
    </w:div>
    <w:div w:id="515929404">
      <w:bodyDiv w:val="1"/>
      <w:marLeft w:val="0"/>
      <w:marRight w:val="0"/>
      <w:marTop w:val="0"/>
      <w:marBottom w:val="0"/>
      <w:divBdr>
        <w:top w:val="none" w:sz="0" w:space="0" w:color="auto"/>
        <w:left w:val="none" w:sz="0" w:space="0" w:color="auto"/>
        <w:bottom w:val="none" w:sz="0" w:space="0" w:color="auto"/>
        <w:right w:val="none" w:sz="0" w:space="0" w:color="auto"/>
      </w:divBdr>
    </w:div>
    <w:div w:id="608971118">
      <w:bodyDiv w:val="1"/>
      <w:marLeft w:val="0"/>
      <w:marRight w:val="0"/>
      <w:marTop w:val="0"/>
      <w:marBottom w:val="0"/>
      <w:divBdr>
        <w:top w:val="none" w:sz="0" w:space="0" w:color="auto"/>
        <w:left w:val="none" w:sz="0" w:space="0" w:color="auto"/>
        <w:bottom w:val="none" w:sz="0" w:space="0" w:color="auto"/>
        <w:right w:val="none" w:sz="0" w:space="0" w:color="auto"/>
      </w:divBdr>
      <w:divsChild>
        <w:div w:id="1262838335">
          <w:marLeft w:val="0"/>
          <w:marRight w:val="0"/>
          <w:marTop w:val="0"/>
          <w:marBottom w:val="0"/>
          <w:divBdr>
            <w:top w:val="none" w:sz="0" w:space="0" w:color="auto"/>
            <w:left w:val="none" w:sz="0" w:space="0" w:color="auto"/>
            <w:bottom w:val="none" w:sz="0" w:space="0" w:color="auto"/>
            <w:right w:val="none" w:sz="0" w:space="0" w:color="auto"/>
          </w:divBdr>
        </w:div>
      </w:divsChild>
    </w:div>
    <w:div w:id="836530262">
      <w:bodyDiv w:val="1"/>
      <w:marLeft w:val="0"/>
      <w:marRight w:val="0"/>
      <w:marTop w:val="0"/>
      <w:marBottom w:val="0"/>
      <w:divBdr>
        <w:top w:val="none" w:sz="0" w:space="0" w:color="auto"/>
        <w:left w:val="none" w:sz="0" w:space="0" w:color="auto"/>
        <w:bottom w:val="none" w:sz="0" w:space="0" w:color="auto"/>
        <w:right w:val="none" w:sz="0" w:space="0" w:color="auto"/>
      </w:divBdr>
    </w:div>
    <w:div w:id="866211434">
      <w:bodyDiv w:val="1"/>
      <w:marLeft w:val="0"/>
      <w:marRight w:val="0"/>
      <w:marTop w:val="0"/>
      <w:marBottom w:val="0"/>
      <w:divBdr>
        <w:top w:val="none" w:sz="0" w:space="0" w:color="auto"/>
        <w:left w:val="none" w:sz="0" w:space="0" w:color="auto"/>
        <w:bottom w:val="none" w:sz="0" w:space="0" w:color="auto"/>
        <w:right w:val="none" w:sz="0" w:space="0" w:color="auto"/>
      </w:divBdr>
    </w:div>
    <w:div w:id="973414737">
      <w:bodyDiv w:val="1"/>
      <w:marLeft w:val="0"/>
      <w:marRight w:val="0"/>
      <w:marTop w:val="0"/>
      <w:marBottom w:val="0"/>
      <w:divBdr>
        <w:top w:val="none" w:sz="0" w:space="0" w:color="auto"/>
        <w:left w:val="none" w:sz="0" w:space="0" w:color="auto"/>
        <w:bottom w:val="none" w:sz="0" w:space="0" w:color="auto"/>
        <w:right w:val="none" w:sz="0" w:space="0" w:color="auto"/>
      </w:divBdr>
    </w:div>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66301460">
      <w:bodyDiv w:val="1"/>
      <w:marLeft w:val="0"/>
      <w:marRight w:val="0"/>
      <w:marTop w:val="0"/>
      <w:marBottom w:val="0"/>
      <w:divBdr>
        <w:top w:val="none" w:sz="0" w:space="0" w:color="auto"/>
        <w:left w:val="none" w:sz="0" w:space="0" w:color="auto"/>
        <w:bottom w:val="none" w:sz="0" w:space="0" w:color="auto"/>
        <w:right w:val="none" w:sz="0" w:space="0" w:color="auto"/>
      </w:divBdr>
    </w:div>
    <w:div w:id="1735006406">
      <w:bodyDiv w:val="1"/>
      <w:marLeft w:val="0"/>
      <w:marRight w:val="0"/>
      <w:marTop w:val="0"/>
      <w:marBottom w:val="0"/>
      <w:divBdr>
        <w:top w:val="none" w:sz="0" w:space="0" w:color="auto"/>
        <w:left w:val="none" w:sz="0" w:space="0" w:color="auto"/>
        <w:bottom w:val="none" w:sz="0" w:space="0" w:color="auto"/>
        <w:right w:val="none" w:sz="0" w:space="0" w:color="auto"/>
      </w:divBdr>
    </w:div>
    <w:div w:id="1855150484">
      <w:bodyDiv w:val="1"/>
      <w:marLeft w:val="0"/>
      <w:marRight w:val="0"/>
      <w:marTop w:val="0"/>
      <w:marBottom w:val="0"/>
      <w:divBdr>
        <w:top w:val="none" w:sz="0" w:space="0" w:color="auto"/>
        <w:left w:val="none" w:sz="0" w:space="0" w:color="auto"/>
        <w:bottom w:val="none" w:sz="0" w:space="0" w:color="auto"/>
        <w:right w:val="none" w:sz="0" w:space="0" w:color="auto"/>
      </w:divBdr>
    </w:div>
    <w:div w:id="1969581003">
      <w:bodyDiv w:val="1"/>
      <w:marLeft w:val="0"/>
      <w:marRight w:val="0"/>
      <w:marTop w:val="0"/>
      <w:marBottom w:val="0"/>
      <w:divBdr>
        <w:top w:val="none" w:sz="0" w:space="0" w:color="auto"/>
        <w:left w:val="none" w:sz="0" w:space="0" w:color="auto"/>
        <w:bottom w:val="none" w:sz="0" w:space="0" w:color="auto"/>
        <w:right w:val="none" w:sz="0" w:space="0" w:color="auto"/>
      </w:divBdr>
    </w:div>
    <w:div w:id="2008359343">
      <w:bodyDiv w:val="1"/>
      <w:marLeft w:val="0"/>
      <w:marRight w:val="0"/>
      <w:marTop w:val="0"/>
      <w:marBottom w:val="0"/>
      <w:divBdr>
        <w:top w:val="none" w:sz="0" w:space="0" w:color="auto"/>
        <w:left w:val="none" w:sz="0" w:space="0" w:color="auto"/>
        <w:bottom w:val="none" w:sz="0" w:space="0" w:color="auto"/>
        <w:right w:val="none" w:sz="0" w:space="0" w:color="auto"/>
      </w:divBdr>
    </w:div>
    <w:div w:id="2070179650">
      <w:bodyDiv w:val="1"/>
      <w:marLeft w:val="0"/>
      <w:marRight w:val="0"/>
      <w:marTop w:val="0"/>
      <w:marBottom w:val="0"/>
      <w:divBdr>
        <w:top w:val="none" w:sz="0" w:space="0" w:color="auto"/>
        <w:left w:val="none" w:sz="0" w:space="0" w:color="auto"/>
        <w:bottom w:val="none" w:sz="0" w:space="0" w:color="auto"/>
        <w:right w:val="none" w:sz="0" w:space="0" w:color="auto"/>
      </w:divBdr>
      <w:divsChild>
        <w:div w:id="30450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rgvhealthecaresyste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E66E-8382-854B-A179-41BB191A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6603</Characters>
  <Application>Microsoft Office Word</Application>
  <DocSecurity>0</DocSecurity>
  <Lines>1320</Lines>
  <Paragraphs>1149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Gonzalez</dc:creator>
  <cp:keywords/>
  <dc:description/>
  <cp:lastModifiedBy>Lidia Gonzalez</cp:lastModifiedBy>
  <cp:revision>3</cp:revision>
  <cp:lastPrinted>2024-08-23T15:14:00Z</cp:lastPrinted>
  <dcterms:created xsi:type="dcterms:W3CDTF">2026-01-23T15:07:00Z</dcterms:created>
  <dcterms:modified xsi:type="dcterms:W3CDTF">2026-01-23T15:32:00Z</dcterms:modified>
</cp:coreProperties>
</file>